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932AD9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Объект и предмет исследования</w:t>
      </w:r>
    </w:p>
    <w:p w:rsidR="00932AD9" w:rsidRPr="00932AD9" w:rsidRDefault="00F05D07" w:rsidP="00932AD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53734"/>
          <w:sz w:val="15"/>
          <w:szCs w:val="15"/>
          <w:lang w:eastAsia="ru-RU"/>
        </w:rPr>
      </w:pPr>
      <w:r>
        <w:rPr>
          <w:rFonts w:ascii="Arial" w:eastAsia="Times New Roman" w:hAnsi="Arial" w:cs="Arial"/>
          <w:color w:val="653734"/>
          <w:sz w:val="15"/>
          <w:szCs w:val="15"/>
          <w:lang w:eastAsia="ru-RU"/>
        </w:rPr>
        <w:t xml:space="preserve"> 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После актуальности проблемы исследования во </w:t>
      </w:r>
      <w:hyperlink r:id="rId4" w:tgtFrame="_blank" w:history="1">
        <w:r w:rsidRPr="00932AD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введении исследовательской работы</w:t>
        </w:r>
      </w:hyperlink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записывают </w:t>
      </w:r>
      <w:r w:rsidRPr="00932AD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объект и предмет исследования</w:t>
      </w: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по индивидуальному проекту учащегося. Рассмотрим в чем разница между предметом и объектом исследования, что называется объектом и предметом исследования в проектной или исследовательской работе школьника.</w:t>
      </w:r>
    </w:p>
    <w:p w:rsidR="00932AD9" w:rsidRPr="00932AD9" w:rsidRDefault="00932AD9" w:rsidP="00932A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ru-RU"/>
        </w:rPr>
      </w:pPr>
      <w:r w:rsidRPr="00932AD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begin"/>
      </w:r>
      <w:r w:rsidRPr="00932AD9">
        <w:rPr>
          <w:rFonts w:ascii="Arial" w:eastAsia="Times New Roman" w:hAnsi="Arial" w:cs="Arial"/>
          <w:color w:val="3D3F43"/>
          <w:sz w:val="20"/>
          <w:szCs w:val="20"/>
          <w:lang w:eastAsia="ru-RU"/>
        </w:rPr>
        <w:instrText xml:space="preserve"> HYPERLINK "https://yandex.ru/an/count/WpGejI_zOoVX2LcP0pKP03Eigjum0RrPXnTbYu1tYO2U0b5NxZIPulPoPq_wf7VkVDVNplV2a1slv-vmdyyfD9zEer4exfG-dqweq_wPFa5OYQX5-VE41IUSJn3t58Gp1_5C0SBv177dKAWJcjlI4yuSXRD-Ea_OAfuWd4yGUCyGaTAC4KFMgX5H_SIZplokXMuK8Lbd1DNtZTkrqD2GjOXAGebg5AIK94IrGU86q0Ye24Hsm9HDvmSWA29eelGvZfZS8HO67KVVHV3mXnbX8tUiimNwU-D2X6k21DFHcXXlkQlgu80jEZjCD38vN2dDXI01e641MWa0oGLe9G0iB40h0I1X0Le90ACKe9K0SB00hGHcYGLe9J2RKe1M0ZF40hG-o_RtO_285Bc_0h8HsCtbV1t8OAV6E0CwazCruZep-m2E4OlaZZasB0DyJU0Ltkn1EfK3V4blK6TOOEF6COFd0Q6Z6HoiVQJ3oLgGy_c6oSORm6wp-q0V6y1-mpU03TmHWb3YDcphogneDUpDkZ8hMWrRcJ0aM9fgn3Gug-jwZRwXooFLay4fApeDbqcpBNew-Q0hJqkE18230MmTqBNU8aHfTaU01DbtK67GXa08n6si3_5onCBsmvOgc385BarX2-xX5qDkwlhT3ctKLeouGenEmvWjxC6GCS28csqmNmmUl8tT6pO9CDqGvfRGz0fVZZJr0jYRt03svixXVFvY6yiF8q0-yi4qaYJ_IoD9yhqqaYIVIoD9ydVQIaZMrtehGSH-bhOIaiKqKy1ZbfbBhmMw7LQiq8qnD9X63mEZTviuCaXwIzFPfTYNlP0siJTFzaQC_23xCUt11qGvePhpNoLoDih9SsbTrn_9sIWdlpyZrIAzUjeGhTVwl38gBLjyDiP8d5MkL2gLCln6R6scblAFHGLHOhm0Q2Wi_23WO5fvbw2WnXlKRija3wOl02Go0HHFGNr0nB0ynxm6xCgH6LL576yjF2P0Mn0Q5O6Cm7uQdVoz1ejjzn7lgWwuztWZXNz_RcOa30wkNdO5MF0wKBiK9ocYcyvE5zojbuapW7u62WqXjJ0YDO6iDtMULbHoTOm7~2?test-tag=32435593019409&amp;banner-sizes=eyIxODM1ODg1MjU0NTg2NzgwODcyIjoiNzI4eDkwIn0%3D&amp;ctime=1741762201626&amp;actual-format=10&amp;pcodever=1226811&amp;banner-test-tags=eyIxODM1ODg1MjU0NTg2NzgwODcyIjoiMjgxNDc5Mjc1OTI5NjE3In0%3D&amp;constructor-rendered-assets=eyIxODM1ODg1MjU0NTg2NzgwODcyIjo2NDV9&amp;rendered-direct-assets=eyIxODM1ODg1MjU0NTg2NzgwODcyIjoxMDQ4NjI5fQ&amp;width=738&amp;height=90&amp;stat-id=2&amp;pcode-active-testids=1202429%2C0%2C50%3B1221181%2C0%2C35&amp;subDesignId=1000870003" \t "_blank" </w:instrText>
      </w:r>
      <w:r w:rsidRPr="00932AD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separate"/>
      </w:r>
    </w:p>
    <w:p w:rsidR="00932AD9" w:rsidRPr="00932AD9" w:rsidRDefault="00932AD9" w:rsidP="00F05D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end"/>
      </w: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 данном разделе рассмотрим формулировки объекта и предмета исследования в исследовательской работе и проекте школьника, для проведения индивидуальной и групповой проектной работы в школе и грамотного оформления самого проекта.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Объект исследования</w:t>
      </w: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это то, что будет взято учащимся для изучения и исследования. Это не обязательно может быть какой-либо неживой предмет или живое существо.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исследовательской деятельности объектом исследования является не всегда предмет или живое существо, это может быть процесс или явление действительности. Обычно название объекта исследования содержится в ответе на вопрос: </w:t>
      </w:r>
      <w:r w:rsidRPr="00932AD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что рассматривается?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Предмет исследования</w:t>
      </w: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— это особая проблема, отдельные стороны объекта, его свойства и особенности, которые, не выходя за рамки исследуемого объекта, будут исследованы в работе (проекте). Обычно название предмета исследования содержится в ответе на вопрос: что изучается?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исследовательской работе объект и предмет исследования, цель, задачи и методы исследования формулируются и записываются во введении проекта.</w:t>
      </w:r>
    </w:p>
    <w:p w:rsidR="00932AD9" w:rsidRPr="00932AD9" w:rsidRDefault="00932AD9" w:rsidP="00932AD9">
      <w:pPr>
        <w:shd w:val="clear" w:color="auto" w:fill="FFFFFF"/>
        <w:spacing w:before="300"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932AD9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Примеры объекта и предмета исследования</w:t>
      </w:r>
    </w:p>
    <w:p w:rsidR="00932AD9" w:rsidRPr="00932AD9" w:rsidRDefault="00932AD9" w:rsidP="00932A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ru-RU"/>
        </w:rPr>
      </w:pPr>
      <w:r w:rsidRPr="00932AD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begin"/>
      </w:r>
      <w:r w:rsidRPr="00932AD9">
        <w:rPr>
          <w:rFonts w:ascii="Arial" w:eastAsia="Times New Roman" w:hAnsi="Arial" w:cs="Arial"/>
          <w:color w:val="3D3F43"/>
          <w:sz w:val="20"/>
          <w:szCs w:val="20"/>
          <w:lang w:eastAsia="ru-RU"/>
        </w:rPr>
        <w:instrText xml:space="preserve"> HYPERLINK "https://yandex.ru/an/count/WrqejI_zOoVX2Lcu0tqQ0CCkjTum0RrPXnTbYu1tYO2k8aKEvKwJAMulT_QaJthdpdTzxNml3DdnUkuEz_cSGlFfD1g5uaxfy-c4EksVwHE4bOXQb3zFM732-GHnJq4uSn3F522SJn1t3eKweRajFU54uQoVpXEsYYS8vnC4tZD4f3HZn92rQaHKtr3R2Rrh8Q4YeQHQwfn2wvg6q8oaUiXQ95HKMuUiHK9598YiDvIeGqT9H4jAIKOqI2ZHi0uT4HdHg8cMRYWb6T4WSGDe15G49pjWogRp0n0K8O0eVNI6B0V51GOTHwaUsCeFIv4uhyxMXX6gyzrt2PoLZjR4UCjTLGS7RD7POQAHoU5AQIu42G0D2z1A04WkG2i1O641MWa02GlGIW0OfG2j18231MWbC4iiG2k1sPG2j1AO8HQWzLcsln-3HwJ8_HMGZS1kBkVhm0KW4emqZG3BwHfndPaPDOs1PI7Kge8tmDS4NkEF9Eq8sm6-f3UeCoomSTioU1uGEfh1mVOGeONBXelp-OR9nXl0RhFxG1yRm7x3Du0Dt162KE8sRElAh6WrxCswCYjQ3LkPC2HOcch4D3YhwtgDlg7B8zMJmIahEWsNIRCjUZhve2jFIuu4W8C1R1tGjTuYH6bsHu04sNTGOT26G0Z4RQmFyNB4mlQ3kN5cI_-0ALFWqXIsde8ECw4y0Tp3BuRSrFMx7TgehHXnXHYTXZ5Rs8CXOu0HDzjWlXWyU1kDCB19WEc6CBU4fbVuSgIf5y3Uv0QmDtS1jDg-sCRommYGZtmmxKFA_z8-f7mlxKFAvz8-fFpTb_V0N-lzzWX_rfVtm4opZ1Ipp5nwBT3ji6A5ReoXmJHw61YzsyIHGTBR9PrTYdtP2saJU_DaRyJ83x8VqnvyG9GJgZd_LI9devmybzPr_P6SZNBo-_EB8fDPVzAIz5gVLqQbPOlFnXY9iygLIgLIXj-8hStyAhyuo849m9GWe0Wh_8jC0HUmbRbG2ebCGEssJFPW-W908XC0-HJK9aGCwdFCXZAEPA7POFKRn3TyXtUu27sIQ5JeT2eyetsh_DNJ0R5LGyZYmK6AFNRS711dS41lsLK1mQj1swleIHJfTFDOS9z69cum-nbKc1CCdoQxgMjfHLN8s7W0~2?test-tag=32435593019409&amp;banner-sizes=eyIxODM2ODU3MzUyNzg4MTU4MDc4IjoiNzI4eDkwIn0%3D&amp;ctime=1741762201605&amp;actual-format=10&amp;pcodever=1226811&amp;banner-test-tags=eyIxODM2ODU3MzUyNzg4MTU4MDc4IjoiMjgxNDc5Mjc1OTI5NjE3In0%3D&amp;constructor-rendered-assets=eyIxODM2ODU3MzUyNzg4MTU4MDc4Ijo2NDV9&amp;rendered-direct-assets=eyIxODM2ODU3MzUyNzg4MTU4MDc4IjoxMDQ4NjI5fQ&amp;width=738&amp;height=90&amp;stat-id=3&amp;pcode-active-testids=1202429%2C0%2C50%3B1221181%2C0%2C35&amp;subDesignId=1000870003" \t "_blank" </w:instrText>
      </w:r>
      <w:r w:rsidRPr="00932AD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separate"/>
      </w:r>
    </w:p>
    <w:p w:rsidR="00932AD9" w:rsidRPr="00932AD9" w:rsidRDefault="00932AD9" w:rsidP="00932A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AD9" w:rsidRPr="00932AD9" w:rsidRDefault="00932AD9" w:rsidP="00932AD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D3F43"/>
          <w:sz w:val="20"/>
          <w:szCs w:val="20"/>
          <w:lang w:eastAsia="ru-RU"/>
        </w:rPr>
      </w:pPr>
      <w:r w:rsidRPr="00932AD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end"/>
      </w:r>
    </w:p>
    <w:p w:rsidR="00932AD9" w:rsidRPr="00932AD9" w:rsidRDefault="00932AD9" w:rsidP="00932AD9">
      <w:p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</w:p>
    <w:tbl>
      <w:tblPr>
        <w:tblW w:w="9867" w:type="dxa"/>
        <w:tblBorders>
          <w:top w:val="single" w:sz="6" w:space="0" w:color="EAD0B1"/>
          <w:left w:val="single" w:sz="6" w:space="0" w:color="EAD0B1"/>
          <w:bottom w:val="single" w:sz="6" w:space="0" w:color="EAD0B1"/>
          <w:right w:val="single" w:sz="6" w:space="0" w:color="EAD0B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5"/>
        <w:gridCol w:w="5792"/>
      </w:tblGrid>
      <w:tr w:rsidR="00932AD9" w:rsidRPr="00932AD9" w:rsidTr="00F05D07">
        <w:trPr>
          <w:trHeight w:val="427"/>
        </w:trPr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F906A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64" w:lineRule="atLeast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Объект исследования:</w:t>
            </w: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F906A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64" w:lineRule="atLeast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Предмет исследования:</w:t>
            </w:r>
          </w:p>
        </w:tc>
      </w:tr>
      <w:tr w:rsidR="00932AD9" w:rsidRPr="00932AD9" w:rsidTr="00F05D07">
        <w:trPr>
          <w:trHeight w:val="427"/>
        </w:trPr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</w:t>
            </w: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магнитов</w:t>
            </w:r>
          </w:p>
        </w:tc>
      </w:tr>
      <w:tr w:rsidR="00932AD9" w:rsidRPr="00932AD9" w:rsidTr="00F05D07">
        <w:trPr>
          <w:trHeight w:val="427"/>
        </w:trPr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гора </w:t>
            </w:r>
            <w:proofErr w:type="spellStart"/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Чатырдаг</w:t>
            </w:r>
            <w:proofErr w:type="spellEnd"/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легенды и мифы о горе </w:t>
            </w:r>
            <w:proofErr w:type="spellStart"/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Чатырдаг</w:t>
            </w:r>
            <w:proofErr w:type="spellEnd"/>
          </w:p>
        </w:tc>
      </w:tr>
      <w:tr w:rsidR="00932AD9" w:rsidRPr="00932AD9" w:rsidTr="00F05D07">
        <w:trPr>
          <w:trHeight w:val="702"/>
        </w:trPr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уравнения и их системы</w:t>
            </w: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отбора корней в тригонометрических уравнениях и системах</w:t>
            </w:r>
          </w:p>
        </w:tc>
      </w:tr>
      <w:tr w:rsidR="00932AD9" w:rsidRPr="00932AD9" w:rsidTr="00F05D07">
        <w:trPr>
          <w:trHeight w:val="427"/>
        </w:trPr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и преподаватели школы</w:t>
            </w: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от СМС</w:t>
            </w:r>
          </w:p>
        </w:tc>
      </w:tr>
      <w:tr w:rsidR="00932AD9" w:rsidRPr="00932AD9" w:rsidTr="00F05D07">
        <w:trPr>
          <w:trHeight w:val="690"/>
        </w:trPr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английские предложения</w:t>
            </w: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причины расположения слов в английских предложениях</w:t>
            </w:r>
          </w:p>
        </w:tc>
      </w:tr>
      <w:tr w:rsidR="00932AD9" w:rsidRPr="00932AD9" w:rsidTr="00F05D07">
        <w:trPr>
          <w:trHeight w:val="427"/>
        </w:trPr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семейно-родовые обычаи</w:t>
            </w: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родинный</w:t>
            </w:r>
            <w:proofErr w:type="spellEnd"/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ритуал</w:t>
            </w:r>
          </w:p>
        </w:tc>
      </w:tr>
      <w:tr w:rsidR="00932AD9" w:rsidRPr="00932AD9" w:rsidTr="00F05D07">
        <w:trPr>
          <w:trHeight w:val="702"/>
        </w:trPr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сироты, находящиеся в реабилитационном центре</w:t>
            </w: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социальной поддержки и защиты детей-сирот и детей, оставшихся без попечения родителей</w:t>
            </w:r>
          </w:p>
        </w:tc>
      </w:tr>
      <w:tr w:rsidR="00932AD9" w:rsidRPr="00932AD9" w:rsidTr="00F05D07">
        <w:trPr>
          <w:trHeight w:val="427"/>
        </w:trPr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</w:t>
            </w: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и структура глаза как оптического инструмента</w:t>
            </w:r>
          </w:p>
        </w:tc>
      </w:tr>
      <w:tr w:rsidR="00932AD9" w:rsidRPr="00932AD9" w:rsidTr="00F05D07">
        <w:trPr>
          <w:trHeight w:val="427"/>
        </w:trPr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микроклимат учебных помещений</w:t>
            </w: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микроклимата в учебных помещениях</w:t>
            </w:r>
          </w:p>
        </w:tc>
      </w:tr>
      <w:tr w:rsidR="00932AD9" w:rsidRPr="00932AD9" w:rsidTr="00F05D07">
        <w:trPr>
          <w:trHeight w:val="413"/>
        </w:trPr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магнитное поле</w:t>
            </w:r>
          </w:p>
        </w:tc>
        <w:tc>
          <w:tcPr>
            <w:tcW w:w="0" w:type="auto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shd w:val="clear" w:color="auto" w:fill="auto"/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:rsidR="00932AD9" w:rsidRPr="00932AD9" w:rsidRDefault="00932AD9" w:rsidP="00932AD9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магнитное поле в школьных учебных кабинетах</w:t>
            </w:r>
          </w:p>
        </w:tc>
      </w:tr>
    </w:tbl>
    <w:p w:rsidR="00932AD9" w:rsidRPr="00932AD9" w:rsidRDefault="00932AD9" w:rsidP="00932AD9">
      <w:pPr>
        <w:shd w:val="clear" w:color="auto" w:fill="FFFFFF"/>
        <w:spacing w:before="300"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932AD9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Описание объекта и предмета исследования</w:t>
      </w:r>
    </w:p>
    <w:p w:rsidR="00932AD9" w:rsidRPr="00932AD9" w:rsidRDefault="00932AD9" w:rsidP="00932A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ru-RU"/>
        </w:rPr>
      </w:pPr>
      <w:r w:rsidRPr="00932AD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begin"/>
      </w:r>
      <w:r w:rsidRPr="00932AD9">
        <w:rPr>
          <w:rFonts w:ascii="Arial" w:eastAsia="Times New Roman" w:hAnsi="Arial" w:cs="Arial"/>
          <w:color w:val="3D3F43"/>
          <w:sz w:val="20"/>
          <w:szCs w:val="20"/>
          <w:lang w:eastAsia="ru-RU"/>
        </w:rPr>
        <w:instrText xml:space="preserve"> HYPERLINK "https://yandex.ru/an/count/WrWejI_zOoVX2Lc-0rKQ02EljTum0RrPXnTbYu1tYO2kue2lSgV95BUNEtlI9xrpvxk-Thv-n-iDTxZFvnIQJwVHA1HtIfzF9zHf_qoV8An4rAByUSA24yudY7iAmfc3UAO0uNo2k7Cer0dDRUa9Pux2MJ-T9smLJn3E9mYyPyXQDIAgStpwdDwra52HK59jvrDeNTCGcf5K3rcBX8fgwv2rIAY8n0sX6qKpWfPk806HKA9X7JeYCg9H4otTK4eoed43Q0HK12OxOCgcymCG4seJbDuc8KS4BiGmw3ZwVOUSUQx84ozJTBOZn5XIMbHHUrLqj2QSfDNWC7mWJMU7YKOcXokbkH0a03GiG2i18Ba0hGI0XGLe9G0aB40h0M2K0hGI00uMe9N0BB40hGHcKmhGIc26M83MPzd-VWmUaIBtLq0s0hkvdAy3D38Xa6dG-9ZJDU8wC_EIs2PMske6ipu6-9hmszk21GEFSe0lwGtg30kMPiYuUHuGEfh1mNB0cjnYir8a2zoDrmYK82_O53YVRvXil07iDhiFzB41x3Ty0zZ07I489Mx3jgxCYbR3tgmhiwBLi9K9GuAbgKRCn8ApkgxNw1kwF58z6PooejDmcJJRegUJ3xhojEH803WOmDO1NUijGfHcTmH8a7q75GPj28H0tCRw42z7B6mzLfyXrqYoxCXaQGfRS0-_679Jr-zsQAEsOiGLOdGQncnX3uQC0KRSR8FvOl3W7JIqRH9WkY7CBQ7f5RuSQUe5i3Uv0UpDVSFOsXVRM7uO0VAH3wQBbF-NBbB-Nhf8-NFf8kM_qppYshxMNr5h-rcQHrmRqroX1xFCN7fXlBgkwrZQp3mYjuIFReoXmJHw61YzsyIHGTBR37HsAVPbBwHDxCsJlH4ZFyX-J7lm0L5EgERyLucSZNBoN5hNzKToDih9xtUL79ckvmdXyrgVLqQbPOlFnbmuafOhbKgb3ByHMvjPf_mpakWSqBY8poZyaam19R2LkL0Aa4n0xRPCzc3w0a0Y4y3w5DGjH0pnSynhmAvCcb5LnF7Mw6C2nmMXWHB82EodvCcVS32uHXI6EYkbYce_d9cL4M9FrrvvVoy9BKMfppDkgxjDnt7MMgI1y32G41TR5xZqxrNotc4I~2?test-tag=32435593019425&amp;banner-sizes=eyIxODQxODIxMTg1MDA1MzczNzk4IjoiMzY2eDE5MCJ9&amp;ctime=1741762201307&amp;actual-format=10&amp;pcodever=1226811&amp;banner-test-tags=eyIxODQxODIxMTg1MDA1MzczNzk4IjoiMjgxNDc0OTgwOTYyMzIxIn0%3D&amp;constructor-rendered-assets=eyIxODQxODIxMTg1MDA1MzczNzk4Ijo0Mjk1MDMzNTQ1fQ&amp;rendered-direct-assets=eyIxODQxODIxMTg1MDA1MzczNzk4Ijo4NDkzNTczN30&amp;width=738&amp;height=190&amp;stat-id=18&amp;pcode-active-testids=1202429%2C0%2C50" \t "_blank" </w:instrText>
      </w:r>
      <w:r w:rsidRPr="00932AD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separate"/>
      </w:r>
    </w:p>
    <w:p w:rsidR="00932AD9" w:rsidRPr="00932AD9" w:rsidRDefault="00932AD9" w:rsidP="00F05D0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end"/>
      </w:r>
      <w:bookmarkStart w:id="0" w:name="_GoBack"/>
      <w:bookmarkEnd w:id="0"/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Рассмотрим несколько интересных примеров формулировки объекта и предмета исследования, которые касаются исследовательских работ и проектов учащихся, а также научно-исследовательских работ.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Приведем примеры записи предмета и объекта </w:t>
      </w:r>
      <w:proofErr w:type="gramStart"/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исследовательской работы</w:t>
      </w:r>
      <w:proofErr w:type="gramEnd"/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(проекте) о влиянии чипсов на здоровье людей, на исследование содержания железа и меди в яблочных соках детского питания, а также об адаптации тюленей к условиям зоопарка.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Иногда вместо словосочетания "Объекты исследований" лучше подходит "Объекты наблюдений". Объектами наблюдения могут быть растения, животные, насекомые и другие живые существа, а также звезды, планеты, облака, т.е. то, что за чем мы можем следить и наблюдать на протяжении определенного времени.</w:t>
      </w:r>
    </w:p>
    <w:p w:rsidR="00932AD9" w:rsidRPr="00932AD9" w:rsidRDefault="00932AD9" w:rsidP="00932AD9">
      <w:pPr>
        <w:shd w:val="clear" w:color="auto" w:fill="FFFFFF"/>
        <w:spacing w:before="150" w:after="30" w:line="240" w:lineRule="auto"/>
        <w:jc w:val="both"/>
        <w:outlineLvl w:val="3"/>
        <w:rPr>
          <w:rFonts w:ascii="Arial" w:eastAsia="Times New Roman" w:hAnsi="Arial" w:cs="Arial"/>
          <w:b/>
          <w:bCs/>
          <w:color w:val="543B1C"/>
          <w:sz w:val="24"/>
          <w:szCs w:val="24"/>
          <w:lang w:eastAsia="ru-RU"/>
        </w:rPr>
      </w:pPr>
      <w:r w:rsidRPr="00932AD9">
        <w:rPr>
          <w:rFonts w:ascii="Arial" w:eastAsia="Times New Roman" w:hAnsi="Arial" w:cs="Arial"/>
          <w:b/>
          <w:bCs/>
          <w:color w:val="543B1C"/>
          <w:sz w:val="24"/>
          <w:szCs w:val="24"/>
          <w:lang w:eastAsia="ru-RU"/>
        </w:rPr>
        <w:t>Пример 1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Объект исследования:</w:t>
      </w: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чипсы.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Предмет исследования:</w:t>
      </w: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влияние чипсов на здоровье детей.</w:t>
      </w:r>
    </w:p>
    <w:p w:rsidR="00932AD9" w:rsidRPr="00932AD9" w:rsidRDefault="00932AD9" w:rsidP="00932AD9">
      <w:pPr>
        <w:shd w:val="clear" w:color="auto" w:fill="FFFFFF"/>
        <w:spacing w:before="150" w:after="30" w:line="240" w:lineRule="auto"/>
        <w:jc w:val="both"/>
        <w:outlineLvl w:val="3"/>
        <w:rPr>
          <w:rFonts w:ascii="Arial" w:eastAsia="Times New Roman" w:hAnsi="Arial" w:cs="Arial"/>
          <w:b/>
          <w:bCs/>
          <w:color w:val="543B1C"/>
          <w:sz w:val="24"/>
          <w:szCs w:val="24"/>
          <w:lang w:eastAsia="ru-RU"/>
        </w:rPr>
      </w:pPr>
      <w:r w:rsidRPr="00932AD9">
        <w:rPr>
          <w:rFonts w:ascii="Arial" w:eastAsia="Times New Roman" w:hAnsi="Arial" w:cs="Arial"/>
          <w:b/>
          <w:bCs/>
          <w:color w:val="543B1C"/>
          <w:sz w:val="24"/>
          <w:szCs w:val="24"/>
          <w:lang w:eastAsia="ru-RU"/>
        </w:rPr>
        <w:t>Пример 2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Объект исследования:</w:t>
      </w: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стерилизованные и профильтрованные яблочные соки в асептической упаковке.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Предмет исследования:</w:t>
      </w: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содержание железа и меди в стерилизованных и профильтрованных яблочных соках.</w:t>
      </w:r>
    </w:p>
    <w:p w:rsidR="00932AD9" w:rsidRPr="00932AD9" w:rsidRDefault="00932AD9" w:rsidP="00932AD9">
      <w:pPr>
        <w:shd w:val="clear" w:color="auto" w:fill="FFFFFF"/>
        <w:spacing w:before="150" w:after="30" w:line="240" w:lineRule="auto"/>
        <w:jc w:val="both"/>
        <w:outlineLvl w:val="3"/>
        <w:rPr>
          <w:rFonts w:ascii="Arial" w:eastAsia="Times New Roman" w:hAnsi="Arial" w:cs="Arial"/>
          <w:b/>
          <w:bCs/>
          <w:color w:val="543B1C"/>
          <w:sz w:val="24"/>
          <w:szCs w:val="24"/>
          <w:lang w:eastAsia="ru-RU"/>
        </w:rPr>
      </w:pPr>
      <w:r w:rsidRPr="00932AD9">
        <w:rPr>
          <w:rFonts w:ascii="Arial" w:eastAsia="Times New Roman" w:hAnsi="Arial" w:cs="Arial"/>
          <w:b/>
          <w:bCs/>
          <w:color w:val="543B1C"/>
          <w:sz w:val="24"/>
          <w:szCs w:val="24"/>
          <w:lang w:eastAsia="ru-RU"/>
        </w:rPr>
        <w:t>Пример 3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Объекты наблюдений:</w:t>
      </w: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два тюлененка, привезенные в зоопарк с побережья Балтийского моря.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Предмет исследования:</w:t>
      </w: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адаптация тюленей к условиям зоопарка.</w:t>
      </w:r>
    </w:p>
    <w:p w:rsidR="00932AD9" w:rsidRPr="00932AD9" w:rsidRDefault="00932AD9" w:rsidP="00932AD9">
      <w:pPr>
        <w:shd w:val="clear" w:color="auto" w:fill="FFFFFF"/>
        <w:spacing w:before="150" w:after="30" w:line="240" w:lineRule="auto"/>
        <w:jc w:val="both"/>
        <w:outlineLvl w:val="3"/>
        <w:rPr>
          <w:rFonts w:ascii="Arial" w:eastAsia="Times New Roman" w:hAnsi="Arial" w:cs="Arial"/>
          <w:b/>
          <w:bCs/>
          <w:color w:val="543B1C"/>
          <w:sz w:val="24"/>
          <w:szCs w:val="24"/>
          <w:lang w:eastAsia="ru-RU"/>
        </w:rPr>
      </w:pPr>
      <w:r w:rsidRPr="00932AD9">
        <w:rPr>
          <w:rFonts w:ascii="Arial" w:eastAsia="Times New Roman" w:hAnsi="Arial" w:cs="Arial"/>
          <w:b/>
          <w:bCs/>
          <w:color w:val="543B1C"/>
          <w:sz w:val="24"/>
          <w:szCs w:val="24"/>
          <w:lang w:eastAsia="ru-RU"/>
        </w:rPr>
        <w:t>Пример 4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lastRenderedPageBreak/>
        <w:t>Объекты наблюдений:</w:t>
      </w: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микроклимат учебных кабинетов.</w:t>
      </w:r>
    </w:p>
    <w:p w:rsidR="00932AD9" w:rsidRPr="00932AD9" w:rsidRDefault="00932AD9" w:rsidP="00932A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2AD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Предмет исследования:</w:t>
      </w:r>
      <w:r w:rsidRPr="00932AD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условия микроклимата в учебных кабинетах школы.</w:t>
      </w:r>
    </w:p>
    <w:p w:rsidR="006E2529" w:rsidRDefault="006E2529"/>
    <w:sectPr w:rsidR="006E2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AD9"/>
    <w:rsid w:val="006E2529"/>
    <w:rsid w:val="00932AD9"/>
    <w:rsid w:val="00F0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2389"/>
  <w15:chartTrackingRefBased/>
  <w15:docId w15:val="{869C0850-1CA4-40F1-98F6-116BFB64B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2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5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1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9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10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53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5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99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419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100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34017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714164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578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6326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28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6453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85828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9334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584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30107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731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3284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103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3608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154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73792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7882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16696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74616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820660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90287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313892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31660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83530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33566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7676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18924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31625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00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27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32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374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8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07939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1413289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4022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479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9272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7950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5859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04742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8914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40162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81209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3325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50297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3819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6733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12566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3599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67366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7722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68972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6541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65528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34689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40421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30312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667385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03080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75791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9277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99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82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553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029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27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719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3252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868245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9922141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8045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311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0803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2978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7059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89275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82879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06912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89411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04673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27292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352781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68683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48318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84340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24475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21472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924425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02395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70081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877838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04356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63079835">
                                                                                                          <w:marLeft w:val="0"/>
                                                                                                          <w:marRight w:val="18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36358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877636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46789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089493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33529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6166634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868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594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0826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491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3132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0266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95239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28523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92527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399139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844189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505042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44201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38634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75124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605948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832585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70707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89289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88932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166354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410651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761224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71513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366699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487022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408202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668747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07859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073196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5677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buchonok.ru/vved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2025-03-12T06:50:00Z</dcterms:created>
  <dcterms:modified xsi:type="dcterms:W3CDTF">2025-03-12T06:52:00Z</dcterms:modified>
</cp:coreProperties>
</file>